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3DC5" w14:textId="77777777" w:rsidR="004D454D" w:rsidRDefault="004D454D" w:rsidP="004D454D">
      <w:pPr>
        <w:rPr>
          <w:b/>
          <w:bCs/>
        </w:rPr>
      </w:pPr>
    </w:p>
    <w:p w14:paraId="55B91E15" w14:textId="77777777" w:rsidR="004D454D" w:rsidRDefault="004D454D" w:rsidP="004D454D">
      <w:pPr>
        <w:rPr>
          <w:b/>
          <w:bCs/>
        </w:rPr>
      </w:pPr>
    </w:p>
    <w:p w14:paraId="6A750E6D" w14:textId="77777777" w:rsidR="00472363" w:rsidRDefault="00CA5E16">
      <w:pPr>
        <w:rPr>
          <w:b/>
          <w:bCs/>
          <w:lang w:val="sv-SE"/>
        </w:rPr>
      </w:pPr>
      <w:r w:rsidRPr="00CA5E16">
        <w:rPr>
          <w:b/>
          <w:bCs/>
          <w:lang w:val="sv-SE"/>
        </w:rPr>
        <w:t>"Электротопливо Alexela до -15 с/л</w:t>
      </w:r>
      <w:r w:rsidR="00C81ACF" w:rsidRPr="00CA5E16">
        <w:rPr>
          <w:b/>
          <w:bCs/>
          <w:lang w:val="sv-SE"/>
        </w:rPr>
        <w:t>" условия эксплуатации</w:t>
      </w:r>
    </w:p>
    <w:p w14:paraId="27B74D62" w14:textId="77777777" w:rsidR="00472363" w:rsidRDefault="00C81ACF">
      <w:pPr>
        <w:spacing w:after="160" w:line="259" w:lineRule="auto"/>
        <w:rPr>
          <w:lang w:val="sv-SE"/>
        </w:rPr>
      </w:pPr>
      <w:r w:rsidRPr="00CA5E16">
        <w:rPr>
          <w:lang w:val="sv-SE"/>
        </w:rPr>
        <w:t>Действителен с 28.10.2024.</w:t>
      </w:r>
    </w:p>
    <w:p w14:paraId="0DC01B47" w14:textId="77777777" w:rsidR="004D454D" w:rsidRPr="00CA5E16" w:rsidRDefault="004D454D" w:rsidP="004D454D">
      <w:pPr>
        <w:jc w:val="both"/>
        <w:rPr>
          <w:lang w:val="sv-SE"/>
        </w:rPr>
      </w:pPr>
    </w:p>
    <w:p w14:paraId="2EB8B14F" w14:textId="77777777" w:rsidR="004D454D" w:rsidRPr="00CA5E16" w:rsidRDefault="004D454D" w:rsidP="004D454D">
      <w:pPr>
        <w:jc w:val="both"/>
        <w:rPr>
          <w:lang w:val="sv-SE"/>
        </w:rPr>
      </w:pPr>
    </w:p>
    <w:p w14:paraId="3E205DA7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CA5E16">
        <w:rPr>
          <w:lang w:val="sv-SE"/>
        </w:rPr>
        <w:t>Цель акции "</w:t>
      </w:r>
      <w:r w:rsidR="00CA5E16" w:rsidRPr="00CA5E16">
        <w:rPr>
          <w:b/>
          <w:bCs/>
          <w:lang w:val="sv-SE"/>
        </w:rPr>
        <w:t>Топливо с электричеством Alexela до -15 с/л</w:t>
      </w:r>
      <w:r w:rsidRPr="00CA5E16">
        <w:rPr>
          <w:lang w:val="sv-SE"/>
        </w:rPr>
        <w:t xml:space="preserve">" (далее - </w:t>
      </w:r>
      <w:r w:rsidRPr="00CA5E16">
        <w:rPr>
          <w:b/>
          <w:bCs/>
          <w:lang w:val="sv-SE"/>
        </w:rPr>
        <w:t>Акция</w:t>
      </w:r>
      <w:r w:rsidRPr="00CA5E16">
        <w:rPr>
          <w:lang w:val="sv-SE"/>
        </w:rPr>
        <w:t xml:space="preserve">) - предложить частным клиентам, имеющим договор на поставку электроэнергии с Alexela, более высокую скидку на топливо, чем в рамках программы лояльности Alexela, в течение трех месяцев на принципах, изложенных в настоящих Правилах и условиях (далее </w:t>
      </w:r>
      <w:r w:rsidRPr="00CA5E16">
        <w:rPr>
          <w:b/>
          <w:bCs/>
          <w:lang w:val="sv-SE"/>
        </w:rPr>
        <w:t>- Условия</w:t>
      </w:r>
      <w:r w:rsidRPr="00CA5E16">
        <w:rPr>
          <w:lang w:val="sv-SE"/>
        </w:rPr>
        <w:t>).</w:t>
      </w:r>
    </w:p>
    <w:p w14:paraId="7AB59A38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CF2CEA">
        <w:rPr>
          <w:lang w:val="sv-SE"/>
        </w:rPr>
        <w:t xml:space="preserve">Вы можете присоединиться к акции с 28.10.2024 по 31.01.2025 (далее - </w:t>
      </w:r>
      <w:r w:rsidRPr="00CF2CEA">
        <w:rPr>
          <w:b/>
          <w:bCs/>
          <w:lang w:val="sv-SE"/>
        </w:rPr>
        <w:t>Период присоединения</w:t>
      </w:r>
      <w:r w:rsidRPr="00CF2CEA">
        <w:rPr>
          <w:lang w:val="sv-SE"/>
        </w:rPr>
        <w:t>).</w:t>
      </w:r>
    </w:p>
    <w:p w14:paraId="23EA4C48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CF2CEA">
        <w:rPr>
          <w:lang w:val="sv-SE"/>
        </w:rPr>
        <w:t xml:space="preserve">В акции могут принять участие частные самозанятые клиенты My Alexela, которые подписали или подпишут договор на поставку электроэнергии в период подключения до участия в акции. </w:t>
      </w:r>
      <w:r w:rsidRPr="004D454D">
        <w:rPr>
          <w:lang w:val="sv-SE"/>
        </w:rPr>
        <w:t>Договор на электроэнергию должен быть действителен в период проведения кампании. Бизнес-клиенты не могут участвовать в кампании.</w:t>
      </w:r>
    </w:p>
    <w:p w14:paraId="6E7D3C65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4D454D">
        <w:rPr>
          <w:lang w:val="sv-SE"/>
        </w:rPr>
        <w:t>Клиент может присоединиться к кампании один раз в течение периода подписки.</w:t>
      </w:r>
    </w:p>
    <w:p w14:paraId="5582F184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4D454D">
        <w:rPr>
          <w:lang w:val="sv-SE"/>
        </w:rPr>
        <w:t>Чтобы присоединиться к кампании, вам необходимо войти в среду самообслуживания Alexela и принять предложение кампании, выбрав "</w:t>
      </w:r>
      <w:r w:rsidRPr="004D454D">
        <w:rPr>
          <w:i/>
          <w:iCs/>
          <w:lang w:val="sv-SE"/>
        </w:rPr>
        <w:t>Присоединиться к кампании</w:t>
      </w:r>
      <w:r w:rsidRPr="004D454D">
        <w:rPr>
          <w:lang w:val="sv-SE"/>
        </w:rPr>
        <w:t>".</w:t>
      </w:r>
    </w:p>
    <w:p w14:paraId="1B78347D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bookmarkStart w:id="0" w:name="_Ref180594675"/>
      <w:r w:rsidRPr="004D454D">
        <w:rPr>
          <w:lang w:val="sv-SE"/>
        </w:rPr>
        <w:t xml:space="preserve">Клиент, присоединившийся к Кампании в Период присоединения, сможет воспользоваться скидкой Кампании, указанной в Условиях, в течение трех месяцев, следующих за месяцем присоединения (далее </w:t>
      </w:r>
      <w:r w:rsidRPr="004D454D">
        <w:rPr>
          <w:b/>
          <w:bCs/>
          <w:lang w:val="sv-SE"/>
        </w:rPr>
        <w:t>- Период Кампании</w:t>
      </w:r>
      <w:r w:rsidRPr="004D454D">
        <w:rPr>
          <w:lang w:val="sv-SE"/>
        </w:rPr>
        <w:t xml:space="preserve">). </w:t>
      </w:r>
      <w:r w:rsidRPr="004D454D">
        <w:rPr>
          <w:i/>
          <w:iCs/>
          <w:lang w:val="sv-SE"/>
        </w:rPr>
        <w:t>Например: если клиент присоединился к Кампании в Период присоединения 25.01.2025, он будет иметь право на скидку Кампании до 24.04.2025.</w:t>
      </w:r>
      <w:bookmarkEnd w:id="0"/>
    </w:p>
    <w:p w14:paraId="6D826996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4D454D">
        <w:rPr>
          <w:lang w:val="sv-SE"/>
        </w:rPr>
        <w:t xml:space="preserve">Клиентам, присоединившимся к Кампании в Период присоединения, будет предоставлена скидка на топливо в размере -15 s/l в течение трех месяцев с момента присоединения к </w:t>
      </w:r>
      <w:r w:rsidRPr="004D454D">
        <w:rPr>
          <w:b/>
          <w:bCs/>
          <w:lang w:val="sv-SE"/>
        </w:rPr>
        <w:t xml:space="preserve">Кампании </w:t>
      </w:r>
      <w:r w:rsidRPr="004D454D">
        <w:rPr>
          <w:lang w:val="sv-SE"/>
        </w:rPr>
        <w:t xml:space="preserve">(далее - </w:t>
      </w:r>
      <w:r w:rsidRPr="004D454D">
        <w:rPr>
          <w:b/>
          <w:bCs/>
          <w:lang w:val="sv-SE"/>
        </w:rPr>
        <w:t>скидка Кампании</w:t>
      </w:r>
      <w:r w:rsidRPr="004D454D">
        <w:rPr>
          <w:lang w:val="sv-SE"/>
        </w:rPr>
        <w:t xml:space="preserve">). Соответствующая скидка в рамках Кампании будет применяться до лимита покупок в размере 200 евро (далее - </w:t>
      </w:r>
      <w:r w:rsidRPr="004D454D">
        <w:rPr>
          <w:b/>
          <w:bCs/>
          <w:lang w:val="sv-SE"/>
        </w:rPr>
        <w:t>Лимит</w:t>
      </w:r>
      <w:r w:rsidRPr="004D454D">
        <w:rPr>
          <w:lang w:val="sv-SE"/>
        </w:rPr>
        <w:t>) в календарный месяц. Если клиент исчерпает лимит в 200 евро за один календарный месяц, текущая заправка завершится, и приложение Alexela уведомит об этом клиента, который должен будет начать заправку снова, и до конца соответствующего календарного месяца к последующим операциям с топливом будет применяться обычная скидка на топливо, действующая в рамках программ</w:t>
      </w:r>
      <w:r w:rsidRPr="004D454D">
        <w:rPr>
          <w:lang w:val="sv-SE"/>
        </w:rPr>
        <w:t>ы лояльности My Alexela (обычно -5 с/л).</w:t>
      </w:r>
    </w:p>
    <w:p w14:paraId="3F1998F4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4D454D">
        <w:rPr>
          <w:lang w:val="sv-SE"/>
        </w:rPr>
        <w:t xml:space="preserve">Акционная скидка предоставляется только на заправку, которая оплачивается </w:t>
      </w:r>
      <w:r w:rsidR="004A35DD" w:rsidRPr="004A35DD">
        <w:rPr>
          <w:lang w:val="sv-SE"/>
        </w:rPr>
        <w:t>с помощью банковской карты, включенной в приложение Alexela</w:t>
      </w:r>
      <w:r w:rsidRPr="004D454D">
        <w:rPr>
          <w:lang w:val="sv-SE"/>
        </w:rPr>
        <w:t xml:space="preserve">. Если операция покупки топлива зарегистрирована в платежном терминале с помощью ID-карты или дисконтной пластиковой карты Alexela, операция не будет включена в Лимит акции и на нее не будет распространяться скидка акции, но на нее будет распространяться обычная скидка программы лояльности My Alexela. </w:t>
      </w:r>
      <w:r w:rsidR="004A35DD">
        <w:rPr>
          <w:lang w:val="sv-SE"/>
        </w:rPr>
        <w:t>Аналогичным образом, на операции по покупке топлива, совершенные с помощью платежной карты Alexela</w:t>
      </w:r>
      <w:r w:rsidR="00D16FDD">
        <w:rPr>
          <w:lang w:val="sv-SE"/>
        </w:rPr>
        <w:t xml:space="preserve">, независимо от того, совершены ли они через приложение или с помощью пластиковой карты, </w:t>
      </w:r>
      <w:r w:rsidR="004A35DD">
        <w:rPr>
          <w:lang w:val="sv-SE"/>
        </w:rPr>
        <w:t>скидка в рамках акции не распространяется.</w:t>
      </w:r>
    </w:p>
    <w:p w14:paraId="540D8D0D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4A35DD">
        <w:rPr>
          <w:lang w:val="sv-SE"/>
        </w:rPr>
        <w:t xml:space="preserve">В рамках акции скидка распространяется на заправку следующих видов топлива: бензин 95, 98, 98 чистое золото, дизельное топливо, </w:t>
      </w:r>
      <w:r w:rsidR="009206AF">
        <w:rPr>
          <w:lang w:val="sv-SE"/>
        </w:rPr>
        <w:t xml:space="preserve">сжиженный газ и </w:t>
      </w:r>
      <w:r w:rsidRPr="004A35DD">
        <w:rPr>
          <w:lang w:val="sv-SE"/>
        </w:rPr>
        <w:t xml:space="preserve">КПГ </w:t>
      </w:r>
      <w:r w:rsidR="009206AF">
        <w:rPr>
          <w:lang w:val="sv-SE"/>
        </w:rPr>
        <w:t>(</w:t>
      </w:r>
      <w:r w:rsidR="00CF2CEA">
        <w:rPr>
          <w:lang w:val="sv-SE"/>
        </w:rPr>
        <w:t xml:space="preserve">включая КПГ </w:t>
      </w:r>
      <w:r w:rsidR="009206AF">
        <w:rPr>
          <w:lang w:val="sv-SE"/>
        </w:rPr>
        <w:t xml:space="preserve">со скидкой в рамках акции -15 </w:t>
      </w:r>
      <w:r w:rsidR="009206AF" w:rsidRPr="00CF2CEA">
        <w:rPr>
          <w:b/>
          <w:bCs/>
          <w:lang w:val="sv-SE"/>
        </w:rPr>
        <w:t>с/кг</w:t>
      </w:r>
      <w:r w:rsidR="009206AF">
        <w:rPr>
          <w:lang w:val="sv-SE"/>
        </w:rPr>
        <w:t xml:space="preserve"> соответственно)</w:t>
      </w:r>
      <w:r w:rsidRPr="004A35DD">
        <w:rPr>
          <w:lang w:val="sv-SE"/>
        </w:rPr>
        <w:t>.</w:t>
      </w:r>
    </w:p>
    <w:p w14:paraId="26E8FF58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4A35DD">
        <w:rPr>
          <w:lang w:val="sv-SE"/>
        </w:rPr>
        <w:lastRenderedPageBreak/>
        <w:t>Скидка по акции не распространяется на других членов семейной группы клиентов My Alexela, присоединившихся к акции, и применяется персонально к частным клиентам, присоединившимся к акции.</w:t>
      </w:r>
    </w:p>
    <w:p w14:paraId="5398A1B8" w14:textId="77777777" w:rsidR="00472363" w:rsidRDefault="00C81ACF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4A35DD">
        <w:rPr>
          <w:lang w:val="sv-SE"/>
        </w:rPr>
        <w:t>Кампания завершится при выполнении каждого последующего условия, в зависимости от того, что наступит раньше:</w:t>
      </w:r>
    </w:p>
    <w:p w14:paraId="2180E603" w14:textId="77777777" w:rsidR="00472363" w:rsidRDefault="00C81ACF">
      <w:pPr>
        <w:pStyle w:val="ListParagraph"/>
        <w:widowControl/>
        <w:numPr>
          <w:ilvl w:val="1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CF2CEA">
        <w:rPr>
          <w:lang w:val="sv-SE"/>
        </w:rPr>
        <w:t>Если договор на поставку электроэнергии с Alexela клиента, который присоединился к Кампании в течение Периода проведения Кампании, заканчивается, независимо от причины расторжения;</w:t>
      </w:r>
    </w:p>
    <w:p w14:paraId="6904D695" w14:textId="77777777" w:rsidR="00472363" w:rsidRDefault="00C81ACF">
      <w:pPr>
        <w:pStyle w:val="ListParagraph"/>
        <w:widowControl/>
        <w:numPr>
          <w:ilvl w:val="1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CF2CEA">
        <w:rPr>
          <w:lang w:val="sv-SE"/>
        </w:rPr>
        <w:t xml:space="preserve">Когда истекает 3-месячный период кампании клиента, в соответствии с п. </w:t>
      </w:r>
      <w:r>
        <w:fldChar w:fldCharType="begin"/>
      </w:r>
      <w:r w:rsidRPr="00CF2CEA">
        <w:rPr>
          <w:lang w:val="sv-SE"/>
        </w:rPr>
        <w:instrText xml:space="preserve"> REF _Ref180594675 \r \h </w:instrText>
      </w:r>
      <w:r>
        <w:fldChar w:fldCharType="separate"/>
      </w:r>
      <w:r w:rsidRPr="00CF2CEA">
        <w:rPr>
          <w:lang w:val="sv-SE"/>
        </w:rPr>
        <w:t>6</w:t>
      </w:r>
      <w:r>
        <w:fldChar w:fldCharType="end"/>
      </w:r>
      <w:r w:rsidRPr="00CF2CEA">
        <w:rPr>
          <w:lang w:val="sv-SE"/>
        </w:rPr>
        <w:t>;</w:t>
      </w:r>
    </w:p>
    <w:p w14:paraId="79A8F5A1" w14:textId="77777777" w:rsidR="00472363" w:rsidRDefault="00C81ACF">
      <w:pPr>
        <w:pStyle w:val="ListParagraph"/>
        <w:widowControl/>
        <w:numPr>
          <w:ilvl w:val="1"/>
          <w:numId w:val="1"/>
        </w:numPr>
        <w:spacing w:after="160" w:line="259" w:lineRule="auto"/>
        <w:contextualSpacing/>
        <w:jc w:val="both"/>
        <w:rPr>
          <w:lang w:val="sv-SE"/>
        </w:rPr>
      </w:pPr>
      <w:r w:rsidRPr="00CF2CEA">
        <w:rPr>
          <w:lang w:val="sv-SE"/>
        </w:rPr>
        <w:t>30.04.2025 - дата окончания Кампании, когда истечет срок действия Кампании для клиентов, присоединившихся в последний день Периода подписки.</w:t>
      </w:r>
    </w:p>
    <w:sectPr w:rsidR="00472363" w:rsidSect="00CA5E16">
      <w:footerReference w:type="default" r:id="rId8"/>
      <w:headerReference w:type="first" r:id="rId9"/>
      <w:type w:val="continuous"/>
      <w:pgSz w:w="11910" w:h="16840"/>
      <w:pgMar w:top="1871" w:right="1418" w:bottom="1418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5F26" w14:textId="77777777" w:rsidR="00E96BBB" w:rsidRDefault="00E96BBB" w:rsidP="009F743F">
      <w:r>
        <w:separator/>
      </w:r>
    </w:p>
  </w:endnote>
  <w:endnote w:type="continuationSeparator" w:id="0">
    <w:p w14:paraId="2E3DFFFD" w14:textId="77777777" w:rsidR="00E96BBB" w:rsidRDefault="00E96BBB" w:rsidP="009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4691" w14:textId="77777777" w:rsidR="00472363" w:rsidRDefault="00C81ACF">
    <w:pPr>
      <w:rPr>
        <w:sz w:val="2"/>
        <w:szCs w:val="2"/>
      </w:rPr>
    </w:pPr>
    <w:r w:rsidRPr="009112A7">
      <w:rPr>
        <w:noProof/>
        <w:lang w:val="et-EE" w:eastAsia="et-EE"/>
      </w:rPr>
      <w:drawing>
        <wp:anchor distT="0" distB="0" distL="114300" distR="114300" simplePos="0" relativeHeight="251663360" behindDoc="1" locked="0" layoutInCell="1" allowOverlap="1" wp14:anchorId="0964FAA5" wp14:editId="01F0541A">
          <wp:simplePos x="0" y="0"/>
          <wp:positionH relativeFrom="page">
            <wp:posOffset>1080997</wp:posOffset>
          </wp:positionH>
          <wp:positionV relativeFrom="page">
            <wp:posOffset>9819365</wp:posOffset>
          </wp:positionV>
          <wp:extent cx="5727600" cy="7200"/>
          <wp:effectExtent l="0" t="0" r="0" b="0"/>
          <wp:wrapNone/>
          <wp:docPr id="1959573905" name="Picture 1959573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600" cy="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B945F" w14:textId="77777777" w:rsidR="00BE1BA2" w:rsidRDefault="00BE1BA2" w:rsidP="00BE1BA2">
    <w:pPr>
      <w:tabs>
        <w:tab w:val="left" w:pos="2410"/>
      </w:tabs>
      <w:spacing w:line="163" w:lineRule="exact"/>
      <w:ind w:left="20"/>
      <w:rPr>
        <w:rFonts w:eastAsia="Gotham Medium" w:cs="Gotham Medium"/>
        <w:color w:val="0B1A58"/>
        <w:sz w:val="14"/>
        <w:szCs w:val="14"/>
      </w:rPr>
    </w:pPr>
  </w:p>
  <w:p w14:paraId="75B2E178" w14:textId="77777777" w:rsidR="00472363" w:rsidRDefault="00C81ACF">
    <w:pPr>
      <w:tabs>
        <w:tab w:val="left" w:pos="2410"/>
      </w:tabs>
      <w:spacing w:line="163" w:lineRule="exact"/>
      <w:rPr>
        <w:rFonts w:eastAsia="Gotham Book" w:cs="Gotham Book"/>
        <w:sz w:val="14"/>
        <w:szCs w:val="14"/>
        <w:lang w:val="et-EE"/>
      </w:rPr>
    </w:pPr>
    <w:r>
      <w:rPr>
        <w:rFonts w:eastAsia="Gotham Medium" w:cs="Gotham Medium"/>
        <w:color w:val="0B1A58"/>
        <w:sz w:val="14"/>
        <w:szCs w:val="14"/>
      </w:rPr>
      <w:t xml:space="preserve">AS </w:t>
    </w:r>
    <w:r w:rsidRPr="007F389C">
      <w:rPr>
        <w:rFonts w:eastAsia="Gotham Medium" w:cs="Gotham Medium"/>
        <w:color w:val="0B1A58"/>
        <w:sz w:val="14"/>
        <w:szCs w:val="14"/>
      </w:rPr>
      <w:t>ALEXELA</w:t>
    </w:r>
    <w:r>
      <w:rPr>
        <w:rFonts w:eastAsia="Gotham Medium" w:cs="Gotham Medium"/>
        <w:color w:val="0B1A58"/>
        <w:sz w:val="14"/>
        <w:szCs w:val="14"/>
      </w:rPr>
      <w:tab/>
    </w:r>
    <w:r>
      <w:rPr>
        <w:rFonts w:eastAsia="Gotham Medium" w:cs="Gotham Medium"/>
        <w:color w:val="0B1A58"/>
        <w:sz w:val="14"/>
        <w:szCs w:val="14"/>
      </w:rPr>
      <w:tab/>
    </w:r>
    <w:r>
      <w:rPr>
        <w:rFonts w:eastAsia="Gotham Medium" w:cs="Gotham Medium"/>
        <w:color w:val="0B1A58"/>
        <w:sz w:val="14"/>
        <w:szCs w:val="14"/>
      </w:rPr>
      <w:tab/>
    </w:r>
    <w:r w:rsidRPr="00BD76DD">
      <w:rPr>
        <w:rFonts w:eastAsia="Gotham Book" w:cs="Gotham Book"/>
        <w:color w:val="0B1A58"/>
        <w:sz w:val="14"/>
        <w:szCs w:val="14"/>
        <w:lang w:val="et-EE"/>
      </w:rPr>
      <w:t>Тел +372 629 0000</w:t>
    </w:r>
    <w:r>
      <w:rPr>
        <w:rFonts w:eastAsia="Gotham Book" w:cs="Gotham Book"/>
        <w:color w:val="0B1A58"/>
        <w:sz w:val="14"/>
        <w:szCs w:val="14"/>
        <w:lang w:val="et-EE"/>
      </w:rPr>
      <w:tab/>
    </w:r>
    <w:r>
      <w:rPr>
        <w:rFonts w:eastAsia="Gotham Book" w:cs="Gotham Book"/>
        <w:color w:val="0B1A58"/>
        <w:sz w:val="14"/>
        <w:szCs w:val="14"/>
        <w:lang w:val="et-EE"/>
      </w:rPr>
      <w:tab/>
    </w:r>
    <w:r>
      <w:rPr>
        <w:rFonts w:eastAsia="Gotham Book" w:cs="Gotham Book"/>
        <w:color w:val="0B1A58"/>
        <w:sz w:val="14"/>
        <w:szCs w:val="14"/>
      </w:rPr>
      <w:tab/>
    </w:r>
    <w:r w:rsidRPr="00BD76DD">
      <w:rPr>
        <w:rFonts w:eastAsia="Gotham Book" w:cs="Gotham Book"/>
        <w:color w:val="0B1A58"/>
        <w:sz w:val="14"/>
        <w:szCs w:val="14"/>
        <w:lang w:val="et-EE"/>
      </w:rPr>
      <w:t xml:space="preserve">Реестровый номер </w:t>
    </w:r>
    <w:r>
      <w:rPr>
        <w:rFonts w:eastAsia="Gotham Book" w:cs="Gotham Book"/>
        <w:color w:val="0B1A58"/>
        <w:sz w:val="14"/>
        <w:szCs w:val="14"/>
        <w:lang w:val="et-EE"/>
      </w:rPr>
      <w:t>10015238</w:t>
    </w:r>
  </w:p>
  <w:p w14:paraId="6A80ACA8" w14:textId="77777777" w:rsidR="00472363" w:rsidRDefault="00C81ACF">
    <w:pPr>
      <w:spacing w:line="159" w:lineRule="exact"/>
      <w:rPr>
        <w:rFonts w:eastAsia="Gotham Book" w:cs="Gotham Book"/>
        <w:color w:val="0B1A58"/>
        <w:sz w:val="14"/>
        <w:szCs w:val="14"/>
        <w:lang w:val="et-EE"/>
      </w:rPr>
    </w:pPr>
    <w:r w:rsidRPr="00BD76DD">
      <w:rPr>
        <w:rFonts w:eastAsia="Gotham Book" w:cs="Gotham Book"/>
        <w:color w:val="0B1A58"/>
        <w:sz w:val="14"/>
        <w:szCs w:val="14"/>
        <w:lang w:val="et-EE"/>
      </w:rPr>
      <w:t xml:space="preserve">Росени </w:t>
    </w:r>
    <w:r>
      <w:rPr>
        <w:rFonts w:eastAsia="Gotham Book" w:cs="Gotham Book"/>
        <w:color w:val="0B1A58"/>
        <w:sz w:val="14"/>
        <w:szCs w:val="14"/>
      </w:rPr>
      <w:t>11</w:t>
    </w:r>
    <w:r w:rsidRPr="007F389C">
      <w:rPr>
        <w:rFonts w:eastAsia="Gotham Book" w:cs="Gotham Book"/>
        <w:color w:val="0B1A58"/>
        <w:sz w:val="14"/>
        <w:szCs w:val="14"/>
      </w:rPr>
      <w:t>, 10111 Таллинн, Эстония</w:t>
    </w:r>
    <w:r>
      <w:rPr>
        <w:rFonts w:eastAsia="Gotham Book" w:cs="Gotham Book"/>
        <w:color w:val="0B1A58"/>
        <w:sz w:val="14"/>
        <w:szCs w:val="14"/>
      </w:rPr>
      <w:tab/>
    </w:r>
    <w:r>
      <w:rPr>
        <w:rFonts w:eastAsia="Gotham Book" w:cs="Gotham Book"/>
        <w:color w:val="0B1A58"/>
        <w:sz w:val="14"/>
        <w:szCs w:val="14"/>
      </w:rPr>
      <w:tab/>
    </w:r>
    <w:r>
      <w:rPr>
        <w:rFonts w:eastAsia="Gotham Book" w:cs="Gotham Book"/>
        <w:color w:val="0B1A58"/>
        <w:sz w:val="14"/>
        <w:szCs w:val="14"/>
      </w:rPr>
      <w:tab/>
    </w:r>
    <w:r w:rsidRPr="007F389C">
      <w:rPr>
        <w:rFonts w:eastAsia="Gotham Book" w:cs="Gotham Book"/>
        <w:color w:val="0B1A58"/>
        <w:sz w:val="14"/>
        <w:szCs w:val="14"/>
      </w:rPr>
      <w:t xml:space="preserve">E-mail: </w:t>
    </w:r>
    <w:hyperlink r:id="rId2">
      <w:r w:rsidRPr="007F389C">
        <w:rPr>
          <w:rFonts w:eastAsia="Gotham Book" w:cs="Gotham Book"/>
          <w:color w:val="0B1A58"/>
          <w:sz w:val="14"/>
          <w:szCs w:val="14"/>
        </w:rPr>
        <w:t>alexela@alexela.ee</w:t>
      </w:r>
    </w:hyperlink>
    <w:r>
      <w:rPr>
        <w:rFonts w:eastAsia="Gotham Book" w:cs="Gotham Book"/>
        <w:color w:val="0B1A58"/>
        <w:sz w:val="14"/>
        <w:szCs w:val="14"/>
        <w:lang w:val="et-EE"/>
      </w:rPr>
      <w:tab/>
    </w:r>
    <w:r>
      <w:rPr>
        <w:rFonts w:eastAsia="Gotham Book" w:cs="Gotham Book"/>
        <w:color w:val="0B1A58"/>
        <w:sz w:val="14"/>
        <w:szCs w:val="14"/>
        <w:lang w:val="et-EE"/>
      </w:rPr>
      <w:tab/>
    </w:r>
    <w:r w:rsidRPr="00BD76DD">
      <w:rPr>
        <w:rFonts w:eastAsia="Gotham Book" w:cs="Gotham Book"/>
        <w:color w:val="0B1A58"/>
        <w:sz w:val="14"/>
        <w:szCs w:val="14"/>
        <w:lang w:val="et-EE"/>
      </w:rPr>
      <w:t>ИБАН EE772200221007130008</w:t>
    </w:r>
  </w:p>
  <w:p w14:paraId="656C90CE" w14:textId="77777777" w:rsidR="00472363" w:rsidRDefault="00C81ACF">
    <w:pPr>
      <w:spacing w:line="159" w:lineRule="exact"/>
      <w:rPr>
        <w:rFonts w:eastAsia="Gotham Book" w:cs="Gotham Book"/>
        <w:sz w:val="14"/>
        <w:szCs w:val="14"/>
        <w:lang w:val="et-EE"/>
      </w:rPr>
    </w:pPr>
    <w:r>
      <w:rPr>
        <w:rFonts w:eastAsia="Gotham Book" w:cs="Gotham Book"/>
        <w:color w:val="0B1A58"/>
        <w:sz w:val="14"/>
        <w:szCs w:val="14"/>
        <w:lang w:val="et-EE"/>
      </w:rPr>
      <w:tab/>
    </w:r>
    <w:r>
      <w:rPr>
        <w:rFonts w:eastAsia="Gotham Book" w:cs="Gotham Book"/>
        <w:color w:val="0B1A58"/>
        <w:sz w:val="14"/>
        <w:szCs w:val="14"/>
        <w:lang w:val="et-EE"/>
      </w:rPr>
      <w:tab/>
    </w:r>
    <w:r>
      <w:rPr>
        <w:rFonts w:eastAsia="Gotham Book" w:cs="Gotham Book"/>
        <w:color w:val="0B1A58"/>
        <w:sz w:val="14"/>
        <w:szCs w:val="14"/>
        <w:lang w:val="et-EE"/>
      </w:rPr>
      <w:tab/>
    </w:r>
    <w:r>
      <w:rPr>
        <w:rFonts w:eastAsia="Gotham Book" w:cs="Gotham Book"/>
        <w:color w:val="0B1A58"/>
        <w:sz w:val="14"/>
        <w:szCs w:val="14"/>
        <w:lang w:val="et-EE"/>
      </w:rPr>
      <w:tab/>
    </w:r>
    <w:r>
      <w:rPr>
        <w:rFonts w:eastAsia="Gotham Book" w:cs="Gotham Book"/>
        <w:color w:val="0B1A58"/>
        <w:sz w:val="14"/>
        <w:szCs w:val="14"/>
        <w:lang w:val="et-EE"/>
      </w:rPr>
      <w:tab/>
    </w:r>
    <w:hyperlink r:id="rId3">
      <w:r w:rsidRPr="007F389C">
        <w:rPr>
          <w:rFonts w:eastAsia="Gotham Book" w:cs="Gotham Book"/>
          <w:color w:val="0B1A58"/>
          <w:sz w:val="14"/>
          <w:szCs w:val="14"/>
        </w:rPr>
        <w:t>www.alexela.ee</w:t>
      </w:r>
    </w:hyperlink>
    <w:r>
      <w:rPr>
        <w:rFonts w:eastAsia="Gotham Book" w:cs="Gotham Book"/>
        <w:color w:val="0B1A58"/>
        <w:sz w:val="14"/>
        <w:szCs w:val="14"/>
      </w:rPr>
      <w:tab/>
    </w:r>
    <w:r>
      <w:rPr>
        <w:rFonts w:eastAsia="Gotham Book" w:cs="Gotham Book"/>
        <w:sz w:val="14"/>
        <w:szCs w:val="14"/>
        <w:lang w:val="et-EE"/>
      </w:rPr>
      <w:tab/>
    </w:r>
    <w:r>
      <w:rPr>
        <w:rFonts w:eastAsia="Gotham Book" w:cs="Gotham Book"/>
        <w:sz w:val="14"/>
        <w:szCs w:val="14"/>
        <w:lang w:val="et-EE"/>
      </w:rPr>
      <w:tab/>
    </w:r>
    <w:r w:rsidRPr="00BD76DD">
      <w:rPr>
        <w:rFonts w:eastAsia="Gotham Book" w:cs="Gotham Book"/>
        <w:color w:val="0B1A58"/>
        <w:sz w:val="14"/>
        <w:szCs w:val="14"/>
        <w:lang w:val="et-EE"/>
      </w:rPr>
      <w:t xml:space="preserve">КМКР № </w:t>
    </w:r>
    <w:r>
      <w:rPr>
        <w:rFonts w:eastAsia="Gotham Book" w:cs="Gotham Book"/>
        <w:color w:val="0B1A58"/>
        <w:sz w:val="14"/>
        <w:szCs w:val="14"/>
        <w:lang w:val="et-EE"/>
      </w:rPr>
      <w:t>EE100281017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EB14" w14:textId="77777777" w:rsidR="00E96BBB" w:rsidRDefault="00E96BBB" w:rsidP="009F743F">
      <w:r>
        <w:separator/>
      </w:r>
    </w:p>
  </w:footnote>
  <w:footnote w:type="continuationSeparator" w:id="0">
    <w:p w14:paraId="189E3DC3" w14:textId="77777777" w:rsidR="00E96BBB" w:rsidRDefault="00E96BBB" w:rsidP="009F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E0A1" w14:textId="77777777" w:rsidR="00472363" w:rsidRDefault="00C81ACF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AB76AB4" wp14:editId="53896EDD">
          <wp:simplePos x="0" y="0"/>
          <wp:positionH relativeFrom="column">
            <wp:posOffset>4168140</wp:posOffset>
          </wp:positionH>
          <wp:positionV relativeFrom="paragraph">
            <wp:posOffset>-97790</wp:posOffset>
          </wp:positionV>
          <wp:extent cx="1828800" cy="1828800"/>
          <wp:effectExtent l="0" t="0" r="0" b="0"/>
          <wp:wrapSquare wrapText="bothSides"/>
          <wp:docPr id="1747497818" name="Picture 2" descr="A blue letter a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127852" name="Picture 2" descr="A blue letter a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721B"/>
    <w:multiLevelType w:val="hybridMultilevel"/>
    <w:tmpl w:val="9DF8D6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B2"/>
    <w:rsid w:val="00037105"/>
    <w:rsid w:val="00047253"/>
    <w:rsid w:val="00065BDE"/>
    <w:rsid w:val="00073F0D"/>
    <w:rsid w:val="00095DF7"/>
    <w:rsid w:val="000C1E89"/>
    <w:rsid w:val="000C75CD"/>
    <w:rsid w:val="001211AC"/>
    <w:rsid w:val="00167708"/>
    <w:rsid w:val="0018689B"/>
    <w:rsid w:val="001C70E1"/>
    <w:rsid w:val="00202E30"/>
    <w:rsid w:val="002048B5"/>
    <w:rsid w:val="00207862"/>
    <w:rsid w:val="002801EC"/>
    <w:rsid w:val="003649AA"/>
    <w:rsid w:val="003B15A7"/>
    <w:rsid w:val="00444E62"/>
    <w:rsid w:val="004551B3"/>
    <w:rsid w:val="00472363"/>
    <w:rsid w:val="00484C17"/>
    <w:rsid w:val="00494101"/>
    <w:rsid w:val="004A35DD"/>
    <w:rsid w:val="004D3ED2"/>
    <w:rsid w:val="004D454D"/>
    <w:rsid w:val="004E6DA5"/>
    <w:rsid w:val="00550542"/>
    <w:rsid w:val="0056595D"/>
    <w:rsid w:val="005777A4"/>
    <w:rsid w:val="00583255"/>
    <w:rsid w:val="005C16EB"/>
    <w:rsid w:val="006129B3"/>
    <w:rsid w:val="0069397D"/>
    <w:rsid w:val="00760D71"/>
    <w:rsid w:val="007C0EFA"/>
    <w:rsid w:val="007F76AB"/>
    <w:rsid w:val="00834EDC"/>
    <w:rsid w:val="00861026"/>
    <w:rsid w:val="00912D35"/>
    <w:rsid w:val="009206AF"/>
    <w:rsid w:val="00943FF3"/>
    <w:rsid w:val="00963DB2"/>
    <w:rsid w:val="009758A7"/>
    <w:rsid w:val="009C3602"/>
    <w:rsid w:val="009F037B"/>
    <w:rsid w:val="009F743F"/>
    <w:rsid w:val="00A2692F"/>
    <w:rsid w:val="00A97146"/>
    <w:rsid w:val="00AA0431"/>
    <w:rsid w:val="00AB4927"/>
    <w:rsid w:val="00B06FBD"/>
    <w:rsid w:val="00B43928"/>
    <w:rsid w:val="00B91245"/>
    <w:rsid w:val="00BE1BA2"/>
    <w:rsid w:val="00BE48EC"/>
    <w:rsid w:val="00C16035"/>
    <w:rsid w:val="00C22266"/>
    <w:rsid w:val="00C304AC"/>
    <w:rsid w:val="00C4564E"/>
    <w:rsid w:val="00C55F4A"/>
    <w:rsid w:val="00C67AD9"/>
    <w:rsid w:val="00C81ACF"/>
    <w:rsid w:val="00CA5E16"/>
    <w:rsid w:val="00CB6E18"/>
    <w:rsid w:val="00CD73DD"/>
    <w:rsid w:val="00CE52DD"/>
    <w:rsid w:val="00CF2CEA"/>
    <w:rsid w:val="00D03CB8"/>
    <w:rsid w:val="00D16FDD"/>
    <w:rsid w:val="00D35729"/>
    <w:rsid w:val="00D8509B"/>
    <w:rsid w:val="00DB7916"/>
    <w:rsid w:val="00DD2123"/>
    <w:rsid w:val="00DF3F8E"/>
    <w:rsid w:val="00DF730B"/>
    <w:rsid w:val="00E263D9"/>
    <w:rsid w:val="00E61A38"/>
    <w:rsid w:val="00E96BBB"/>
    <w:rsid w:val="00EC1659"/>
    <w:rsid w:val="00EC2C35"/>
    <w:rsid w:val="00EE1C76"/>
    <w:rsid w:val="00FB0D81"/>
    <w:rsid w:val="00FB67F5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4A8292"/>
  <w15:docId w15:val="{53E855DB-C19E-4748-A0E3-459DE5C4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"/>
    </w:pPr>
    <w:rPr>
      <w:rFonts w:ascii="Gotham Book" w:eastAsia="Gotham Book" w:hAnsi="Gotham Book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5D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4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3F"/>
  </w:style>
  <w:style w:type="paragraph" w:styleId="Footer">
    <w:name w:val="footer"/>
    <w:basedOn w:val="Normal"/>
    <w:link w:val="FooterChar"/>
    <w:uiPriority w:val="99"/>
    <w:unhideWhenUsed/>
    <w:rsid w:val="009F74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3F"/>
  </w:style>
  <w:style w:type="paragraph" w:styleId="BalloonText">
    <w:name w:val="Balloon Text"/>
    <w:basedOn w:val="Normal"/>
    <w:link w:val="BalloonTextChar"/>
    <w:uiPriority w:val="99"/>
    <w:semiHidden/>
    <w:unhideWhenUsed/>
    <w:rsid w:val="004E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95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B06FBD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B06FB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shkpostityyli23">
    <w:name w:val="shkpostityyli23"/>
    <w:semiHidden/>
    <w:rsid w:val="00B06FBD"/>
    <w:rPr>
      <w:rFonts w:ascii="Arial" w:hAnsi="Arial" w:cs="Arial"/>
      <w:color w:val="808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4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54D"/>
    <w:pPr>
      <w:widowControl/>
      <w:spacing w:after="160"/>
    </w:pPr>
    <w:rPr>
      <w:kern w:val="2"/>
      <w:sz w:val="20"/>
      <w:szCs w:val="20"/>
      <w:lang w:val="et-EE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54D"/>
    <w:rPr>
      <w:kern w:val="2"/>
      <w:sz w:val="20"/>
      <w:szCs w:val="20"/>
      <w:lang w:val="et-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exelaoil.ee/" TargetMode="External"/><Relationship Id="rId2" Type="http://schemas.openxmlformats.org/officeDocument/2006/relationships/hyperlink" Target="mailto:alexela@alexela.e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26C6-B95F-4413-ADF0-CD306BA7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>AE kirjablank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"Sandra Salumäe" &lt;sandra.salumae@alexela.ee&gt;</dc:creator>
  <cp:keywords>, docId:7FBD53660687786C11B43D9B5B0A7B3C</cp:keywords>
  <cp:lastModifiedBy>Mary-Carleen Dimitrenko</cp:lastModifiedBy>
  <cp:revision>4</cp:revision>
  <cp:lastPrinted>2017-01-27T09:48:00Z</cp:lastPrinted>
  <dcterms:created xsi:type="dcterms:W3CDTF">2024-10-24T12:46:00Z</dcterms:created>
  <dcterms:modified xsi:type="dcterms:W3CDTF">2024-10-28T08:50:00Z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2015-08-05T00:00:00Z</vt:filetime>
  </property>
</Properties>
</file>